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F93B8" w14:textId="0C37EE6B" w:rsidR="00F92915" w:rsidRPr="00F92915" w:rsidRDefault="00F92915" w:rsidP="00F92915">
      <w:pPr>
        <w:rPr>
          <w:rFonts w:ascii="Times New Roman" w:hAnsi="Times New Roman" w:cs="Times New Roman"/>
          <w:b/>
          <w:bCs/>
          <w:sz w:val="28"/>
          <w:szCs w:val="28"/>
        </w:rPr>
      </w:pPr>
      <w:r w:rsidRPr="00A84271">
        <w:rPr>
          <w:rFonts w:ascii="Times New Roman" w:hAnsi="Times New Roman" w:cs="Times New Roman"/>
          <w:b/>
          <w:bCs/>
          <w:sz w:val="28"/>
          <w:szCs w:val="28"/>
        </w:rPr>
        <w:t>A</w:t>
      </w:r>
      <w:r w:rsidRPr="00F92915">
        <w:rPr>
          <w:rFonts w:ascii="Times New Roman" w:hAnsi="Times New Roman" w:cs="Times New Roman"/>
          <w:b/>
          <w:bCs/>
          <w:sz w:val="28"/>
          <w:szCs w:val="28"/>
        </w:rPr>
        <w:t>ssessment 4 Instructions: Training Session for Policy Implementation</w:t>
      </w:r>
    </w:p>
    <w:p w14:paraId="7D12A6B9" w14:textId="77777777" w:rsidR="00F92915" w:rsidRPr="00F92915" w:rsidRDefault="00F92915" w:rsidP="00F92915">
      <w:pPr>
        <w:rPr>
          <w:rFonts w:ascii="Times New Roman" w:hAnsi="Times New Roman" w:cs="Times New Roman"/>
          <w:vanish/>
          <w:sz w:val="28"/>
          <w:szCs w:val="28"/>
        </w:rPr>
      </w:pPr>
      <w:r w:rsidRPr="00F92915">
        <w:rPr>
          <w:rFonts w:ascii="Times New Roman" w:hAnsi="Times New Roman" w:cs="Times New Roman"/>
          <w:vanish/>
          <w:sz w:val="28"/>
          <w:szCs w:val="28"/>
        </w:rPr>
        <w:t>Top of Form</w:t>
      </w:r>
    </w:p>
    <w:p w14:paraId="4F92FFD7" w14:textId="77777777" w:rsidR="00F92915" w:rsidRPr="00F92915" w:rsidRDefault="00F92915" w:rsidP="00F92915">
      <w:pPr>
        <w:rPr>
          <w:rFonts w:ascii="Times New Roman" w:hAnsi="Times New Roman" w:cs="Times New Roman"/>
          <w:vanish/>
          <w:sz w:val="28"/>
          <w:szCs w:val="28"/>
        </w:rPr>
      </w:pPr>
      <w:r w:rsidRPr="00F92915">
        <w:rPr>
          <w:rFonts w:ascii="Times New Roman" w:hAnsi="Times New Roman" w:cs="Times New Roman"/>
          <w:vanish/>
          <w:sz w:val="28"/>
          <w:szCs w:val="28"/>
        </w:rPr>
        <w:t>Bottom of Form</w:t>
      </w:r>
    </w:p>
    <w:p w14:paraId="556DC607" w14:textId="58C239EA" w:rsidR="00F92915" w:rsidRPr="00F92915" w:rsidRDefault="00F92915" w:rsidP="00F92915">
      <w:pPr>
        <w:rPr>
          <w:rFonts w:ascii="Times New Roman" w:hAnsi="Times New Roman" w:cs="Times New Roman"/>
          <w:sz w:val="28"/>
          <w:szCs w:val="28"/>
        </w:rPr>
      </w:pPr>
    </w:p>
    <w:p w14:paraId="6F52DC19" w14:textId="77777777" w:rsidR="00F92915" w:rsidRPr="00F92915" w:rsidRDefault="00F92915" w:rsidP="00F92915">
      <w:pPr>
        <w:numPr>
          <w:ilvl w:val="0"/>
          <w:numId w:val="1"/>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Develop a 2-5-page training strategies summary and annotated agenda for a training session that will prepare a role group to succeed in implementing your proposed organizational policy and practice guidelines.</w:t>
      </w:r>
    </w:p>
    <w:p w14:paraId="58D297F4" w14:textId="77777777" w:rsidR="00F92915" w:rsidRPr="00F92915" w:rsidRDefault="00F92915" w:rsidP="00F92915">
      <w:pPr>
        <w:rPr>
          <w:rFonts w:ascii="Times New Roman" w:hAnsi="Times New Roman" w:cs="Times New Roman"/>
          <w:b/>
          <w:bCs/>
          <w:sz w:val="28"/>
          <w:szCs w:val="28"/>
          <w:u w:val="single"/>
        </w:rPr>
      </w:pPr>
      <w:r w:rsidRPr="00F92915">
        <w:rPr>
          <w:rFonts w:ascii="Times New Roman" w:hAnsi="Times New Roman" w:cs="Times New Roman"/>
          <w:b/>
          <w:bCs/>
          <w:sz w:val="28"/>
          <w:szCs w:val="28"/>
          <w:u w:val="single"/>
        </w:rPr>
        <w:t>Introduction</w:t>
      </w:r>
    </w:p>
    <w:p w14:paraId="221C42A2"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Training and educating those within an organization who are responsible for implementing and working with changes in organizational policy is a critical step in ensuring that prescribed changes have their intended benefit. A leader in a health care profession must be able to apply effective leadership, management, and educational strategies to ensure that colleagues and subordinates will be prepared to do the work that is asked of them.</w:t>
      </w:r>
    </w:p>
    <w:p w14:paraId="31351645"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As a master's-level health care practitioner, you may be asked to design training sessions to help ensure the smooth implementation of any number of initiatives in your health care setting. The ability to create an agenda that will ensure your training goals will be met, and will fit into the allotted time, is a valuable skill for preparing colleagues to be successful in their practice.</w:t>
      </w:r>
    </w:p>
    <w:p w14:paraId="220FC74D"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To help ensure a smooth rollout and implementation of your proposed policy and practice guidelines, design a training session for one of the role groups in the organization that will be responsible for implementation.</w:t>
      </w:r>
    </w:p>
    <w:p w14:paraId="525D8D18" w14:textId="77777777" w:rsidR="00F92915" w:rsidRPr="00F92915" w:rsidRDefault="00F92915" w:rsidP="00F92915">
      <w:pPr>
        <w:numPr>
          <w:ilvl w:val="1"/>
          <w:numId w:val="1"/>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 xml:space="preserve">Write </w:t>
      </w:r>
      <w:proofErr w:type="gramStart"/>
      <w:r w:rsidRPr="00F92915">
        <w:rPr>
          <w:rFonts w:ascii="Times New Roman" w:hAnsi="Times New Roman" w:cs="Times New Roman"/>
          <w:sz w:val="28"/>
          <w:szCs w:val="28"/>
          <w:highlight w:val="yellow"/>
        </w:rPr>
        <w:t>a brief summary</w:t>
      </w:r>
      <w:proofErr w:type="gramEnd"/>
      <w:r w:rsidRPr="00F92915">
        <w:rPr>
          <w:rFonts w:ascii="Times New Roman" w:hAnsi="Times New Roman" w:cs="Times New Roman"/>
          <w:sz w:val="28"/>
          <w:szCs w:val="28"/>
          <w:highlight w:val="yellow"/>
        </w:rPr>
        <w:t xml:space="preserve"> of your strategies for working with your chosen role group.</w:t>
      </w:r>
    </w:p>
    <w:p w14:paraId="69FAAD6E" w14:textId="77777777" w:rsidR="00F92915" w:rsidRPr="00F92915" w:rsidRDefault="00F92915" w:rsidP="00F92915">
      <w:pPr>
        <w:numPr>
          <w:ilvl w:val="1"/>
          <w:numId w:val="1"/>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Explain how this training session will help prepare the group to succeed in implementing your proposed policy and practice guidelines, and why you chose this group to pilot your proposal.</w:t>
      </w:r>
    </w:p>
    <w:p w14:paraId="50DC3B63" w14:textId="77777777" w:rsidR="00F92915" w:rsidRPr="00F92915" w:rsidRDefault="00F92915" w:rsidP="00F92915">
      <w:pPr>
        <w:numPr>
          <w:ilvl w:val="1"/>
          <w:numId w:val="1"/>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Prepare an annotated agenda for a two-hour training session.</w:t>
      </w:r>
    </w:p>
    <w:p w14:paraId="2BDF2A6B"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 xml:space="preserve">During this training session, you will want to ensure that the individuals you are training </w:t>
      </w:r>
      <w:r w:rsidRPr="00F92915">
        <w:rPr>
          <w:rFonts w:ascii="Times New Roman" w:hAnsi="Times New Roman" w:cs="Times New Roman"/>
          <w:b/>
          <w:bCs/>
          <w:sz w:val="28"/>
          <w:szCs w:val="28"/>
          <w:u w:val="single"/>
        </w:rPr>
        <w:t>understand the new policy and practice guidelines</w:t>
      </w:r>
      <w:r w:rsidRPr="00F92915">
        <w:rPr>
          <w:rFonts w:ascii="Times New Roman" w:hAnsi="Times New Roman" w:cs="Times New Roman"/>
          <w:sz w:val="28"/>
          <w:szCs w:val="28"/>
        </w:rPr>
        <w:t>. You will need them to buy into the importance of the policy in improving the quality of care or outcomes and their key role in successful policy implementation. You must help them acquire the knowledge and skills they need to be successful in implementing the policy and practice guidelines.</w:t>
      </w:r>
    </w:p>
    <w:p w14:paraId="2B6B2277"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highlight w:val="yellow"/>
        </w:rPr>
        <w:lastRenderedPageBreak/>
        <w:t>As outcomes of this training session, participants are expected to:</w:t>
      </w:r>
    </w:p>
    <w:p w14:paraId="4815EFAB" w14:textId="77777777" w:rsidR="00F92915" w:rsidRPr="00F92915" w:rsidRDefault="00F92915" w:rsidP="00F92915">
      <w:pPr>
        <w:numPr>
          <w:ilvl w:val="1"/>
          <w:numId w:val="1"/>
        </w:numPr>
        <w:rPr>
          <w:rFonts w:ascii="Times New Roman" w:hAnsi="Times New Roman" w:cs="Times New Roman"/>
          <w:b/>
          <w:bCs/>
          <w:sz w:val="28"/>
          <w:szCs w:val="28"/>
        </w:rPr>
      </w:pPr>
      <w:r w:rsidRPr="00F92915">
        <w:rPr>
          <w:rFonts w:ascii="Times New Roman" w:hAnsi="Times New Roman" w:cs="Times New Roman"/>
          <w:b/>
          <w:bCs/>
          <w:sz w:val="28"/>
          <w:szCs w:val="28"/>
        </w:rPr>
        <w:t>Understand the organizational policy and practice guidelines to be implemented.</w:t>
      </w:r>
    </w:p>
    <w:p w14:paraId="0C98550E" w14:textId="77777777" w:rsidR="00F92915" w:rsidRPr="00F92915" w:rsidRDefault="00F92915" w:rsidP="00F92915">
      <w:pPr>
        <w:numPr>
          <w:ilvl w:val="1"/>
          <w:numId w:val="1"/>
        </w:numPr>
        <w:rPr>
          <w:rFonts w:ascii="Times New Roman" w:hAnsi="Times New Roman" w:cs="Times New Roman"/>
          <w:b/>
          <w:bCs/>
          <w:sz w:val="28"/>
          <w:szCs w:val="28"/>
        </w:rPr>
      </w:pPr>
      <w:r w:rsidRPr="00F92915">
        <w:rPr>
          <w:rFonts w:ascii="Times New Roman" w:hAnsi="Times New Roman" w:cs="Times New Roman"/>
          <w:b/>
          <w:bCs/>
          <w:sz w:val="28"/>
          <w:szCs w:val="28"/>
        </w:rPr>
        <w:t>Understand the importance of the policy to improving quality or outcomes.</w:t>
      </w:r>
    </w:p>
    <w:p w14:paraId="4B03BD12" w14:textId="77777777" w:rsidR="00F92915" w:rsidRPr="00F92915" w:rsidRDefault="00F92915" w:rsidP="00F92915">
      <w:pPr>
        <w:numPr>
          <w:ilvl w:val="1"/>
          <w:numId w:val="1"/>
        </w:numPr>
        <w:rPr>
          <w:rFonts w:ascii="Times New Roman" w:hAnsi="Times New Roman" w:cs="Times New Roman"/>
          <w:b/>
          <w:bCs/>
          <w:sz w:val="28"/>
          <w:szCs w:val="28"/>
        </w:rPr>
      </w:pPr>
      <w:r w:rsidRPr="00F92915">
        <w:rPr>
          <w:rFonts w:ascii="Times New Roman" w:hAnsi="Times New Roman" w:cs="Times New Roman"/>
          <w:b/>
          <w:bCs/>
          <w:sz w:val="28"/>
          <w:szCs w:val="28"/>
        </w:rPr>
        <w:t>Understand that, as a group, they are key to successful implementation.</w:t>
      </w:r>
    </w:p>
    <w:p w14:paraId="69794436" w14:textId="77777777" w:rsidR="00F92915" w:rsidRPr="00F92915" w:rsidRDefault="00F92915" w:rsidP="00F92915">
      <w:pPr>
        <w:numPr>
          <w:ilvl w:val="1"/>
          <w:numId w:val="1"/>
        </w:numPr>
        <w:rPr>
          <w:rFonts w:ascii="Times New Roman" w:hAnsi="Times New Roman" w:cs="Times New Roman"/>
          <w:b/>
          <w:bCs/>
          <w:sz w:val="28"/>
          <w:szCs w:val="28"/>
        </w:rPr>
      </w:pPr>
      <w:r w:rsidRPr="00F92915">
        <w:rPr>
          <w:rFonts w:ascii="Times New Roman" w:hAnsi="Times New Roman" w:cs="Times New Roman"/>
          <w:b/>
          <w:bCs/>
          <w:sz w:val="28"/>
          <w:szCs w:val="28"/>
        </w:rPr>
        <w:t>Possess the necessary knowledge and skills for successful implementation.</w:t>
      </w:r>
    </w:p>
    <w:p w14:paraId="6C3AC24D" w14:textId="77777777" w:rsidR="00F92915" w:rsidRPr="00F92915" w:rsidRDefault="00F92915" w:rsidP="00F92915">
      <w:pPr>
        <w:rPr>
          <w:rFonts w:ascii="Times New Roman" w:hAnsi="Times New Roman" w:cs="Times New Roman"/>
          <w:b/>
          <w:bCs/>
          <w:sz w:val="28"/>
          <w:szCs w:val="28"/>
          <w:u w:val="single"/>
        </w:rPr>
      </w:pPr>
      <w:r w:rsidRPr="00F92915">
        <w:rPr>
          <w:rFonts w:ascii="Times New Roman" w:hAnsi="Times New Roman" w:cs="Times New Roman"/>
          <w:b/>
          <w:bCs/>
          <w:sz w:val="28"/>
          <w:szCs w:val="28"/>
          <w:u w:val="single"/>
        </w:rPr>
        <w:t>Requirements</w:t>
      </w:r>
    </w:p>
    <w:p w14:paraId="253CF963"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highlight w:val="yellow"/>
        </w:rPr>
        <w:t xml:space="preserve">The strategy summary and annotated training agenda requirements outlined below correspond to the scoring guide criteria, </w:t>
      </w:r>
      <w:r w:rsidRPr="00F92915">
        <w:rPr>
          <w:rFonts w:ascii="Times New Roman" w:hAnsi="Times New Roman" w:cs="Times New Roman"/>
          <w:sz w:val="28"/>
          <w:szCs w:val="28"/>
          <w:highlight w:val="yellow"/>
          <w:u w:val="single"/>
        </w:rPr>
        <w:t>so be sure to address each main point</w:t>
      </w:r>
      <w:r w:rsidRPr="00F92915">
        <w:rPr>
          <w:rFonts w:ascii="Times New Roman" w:hAnsi="Times New Roman" w:cs="Times New Roman"/>
          <w:sz w:val="28"/>
          <w:szCs w:val="28"/>
          <w:u w:val="single"/>
        </w:rPr>
        <w:t>.</w:t>
      </w:r>
      <w:r w:rsidRPr="00F92915">
        <w:rPr>
          <w:rFonts w:ascii="Times New Roman" w:hAnsi="Times New Roman" w:cs="Times New Roman"/>
          <w:sz w:val="28"/>
          <w:szCs w:val="28"/>
        </w:rPr>
        <w:t xml:space="preserve"> Read the performance-level descriptions for each criterion to see how your work will be assessed. In addition, be sure to note the requirements for document format and length and for supporting evidence.</w:t>
      </w:r>
    </w:p>
    <w:p w14:paraId="2F3816B8" w14:textId="77777777" w:rsidR="00F92915" w:rsidRPr="00F92915" w:rsidRDefault="00F92915" w:rsidP="00F92915">
      <w:pPr>
        <w:numPr>
          <w:ilvl w:val="1"/>
          <w:numId w:val="1"/>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Summarize evidence-based strategies for working with the role group to obtain their buy-in and prepare them to implement the new policy and apply the associated practice guidelines to their work.</w:t>
      </w:r>
    </w:p>
    <w:p w14:paraId="15CC5CD3" w14:textId="77777777" w:rsidR="00F92915" w:rsidRPr="00F92915" w:rsidRDefault="00F92915" w:rsidP="00F92915">
      <w:pPr>
        <w:numPr>
          <w:ilvl w:val="2"/>
          <w:numId w:val="2"/>
        </w:numPr>
        <w:rPr>
          <w:rFonts w:ascii="Times New Roman" w:hAnsi="Times New Roman" w:cs="Times New Roman"/>
          <w:sz w:val="28"/>
          <w:szCs w:val="28"/>
        </w:rPr>
      </w:pPr>
      <w:r w:rsidRPr="00F92915">
        <w:rPr>
          <w:rFonts w:ascii="Times New Roman" w:hAnsi="Times New Roman" w:cs="Times New Roman"/>
          <w:sz w:val="28"/>
          <w:szCs w:val="28"/>
        </w:rPr>
        <w:t>Why will these strategies be effective?</w:t>
      </w:r>
    </w:p>
    <w:p w14:paraId="5C11C52C" w14:textId="77777777" w:rsidR="00F92915" w:rsidRPr="00F92915" w:rsidRDefault="00F92915" w:rsidP="00F92915">
      <w:pPr>
        <w:numPr>
          <w:ilvl w:val="2"/>
          <w:numId w:val="2"/>
        </w:numPr>
        <w:rPr>
          <w:rFonts w:ascii="Times New Roman" w:hAnsi="Times New Roman" w:cs="Times New Roman"/>
          <w:sz w:val="28"/>
          <w:szCs w:val="28"/>
        </w:rPr>
      </w:pPr>
      <w:r w:rsidRPr="00F92915">
        <w:rPr>
          <w:rFonts w:ascii="Times New Roman" w:hAnsi="Times New Roman" w:cs="Times New Roman"/>
          <w:sz w:val="28"/>
          <w:szCs w:val="28"/>
        </w:rPr>
        <w:t>What measures might provide early indications of success?</w:t>
      </w:r>
    </w:p>
    <w:p w14:paraId="30C5FD81" w14:textId="77777777" w:rsidR="00F92915" w:rsidRPr="00F92915" w:rsidRDefault="00F92915" w:rsidP="00F92915">
      <w:pPr>
        <w:numPr>
          <w:ilvl w:val="1"/>
          <w:numId w:val="2"/>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Explain the impact of the new policy and practice guidelines.</w:t>
      </w:r>
    </w:p>
    <w:p w14:paraId="369B1382" w14:textId="77777777" w:rsidR="00F92915" w:rsidRPr="00F92915" w:rsidRDefault="00F92915" w:rsidP="00F92915">
      <w:pPr>
        <w:numPr>
          <w:ilvl w:val="2"/>
          <w:numId w:val="3"/>
        </w:numPr>
        <w:rPr>
          <w:rFonts w:ascii="Times New Roman" w:hAnsi="Times New Roman" w:cs="Times New Roman"/>
          <w:sz w:val="28"/>
          <w:szCs w:val="28"/>
        </w:rPr>
      </w:pPr>
      <w:r w:rsidRPr="00F92915">
        <w:rPr>
          <w:rFonts w:ascii="Times New Roman" w:hAnsi="Times New Roman" w:cs="Times New Roman"/>
          <w:sz w:val="28"/>
          <w:szCs w:val="28"/>
        </w:rPr>
        <w:t>How they will be implemented?</w:t>
      </w:r>
    </w:p>
    <w:p w14:paraId="76482D4D" w14:textId="77777777" w:rsidR="00F92915" w:rsidRPr="00F92915" w:rsidRDefault="00F92915" w:rsidP="00F92915">
      <w:pPr>
        <w:numPr>
          <w:ilvl w:val="2"/>
          <w:numId w:val="3"/>
        </w:numPr>
        <w:rPr>
          <w:rFonts w:ascii="Times New Roman" w:hAnsi="Times New Roman" w:cs="Times New Roman"/>
          <w:sz w:val="28"/>
          <w:szCs w:val="28"/>
        </w:rPr>
      </w:pPr>
      <w:r w:rsidRPr="00F92915">
        <w:rPr>
          <w:rFonts w:ascii="Times New Roman" w:hAnsi="Times New Roman" w:cs="Times New Roman"/>
          <w:sz w:val="28"/>
          <w:szCs w:val="28"/>
        </w:rPr>
        <w:t>How will they affect the daily work routines and responsibilities of the role group?</w:t>
      </w:r>
    </w:p>
    <w:p w14:paraId="49FEE353" w14:textId="77777777" w:rsidR="00F92915" w:rsidRPr="00F92915" w:rsidRDefault="00F92915" w:rsidP="00F92915">
      <w:pPr>
        <w:numPr>
          <w:ilvl w:val="1"/>
          <w:numId w:val="3"/>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 xml:space="preserve">Justify the importance of the new policy and practice guidelines </w:t>
      </w:r>
      <w:proofErr w:type="gramStart"/>
      <w:r w:rsidRPr="00F92915">
        <w:rPr>
          <w:rFonts w:ascii="Times New Roman" w:hAnsi="Times New Roman" w:cs="Times New Roman"/>
          <w:sz w:val="28"/>
          <w:szCs w:val="28"/>
          <w:highlight w:val="yellow"/>
        </w:rPr>
        <w:t>with regard to</w:t>
      </w:r>
      <w:proofErr w:type="gramEnd"/>
      <w:r w:rsidRPr="00F92915">
        <w:rPr>
          <w:rFonts w:ascii="Times New Roman" w:hAnsi="Times New Roman" w:cs="Times New Roman"/>
          <w:sz w:val="28"/>
          <w:szCs w:val="28"/>
          <w:highlight w:val="yellow"/>
        </w:rPr>
        <w:t xml:space="preserve"> improving the quality of care or outcomes related to the role group's work.</w:t>
      </w:r>
    </w:p>
    <w:p w14:paraId="5263C6D6" w14:textId="77777777" w:rsidR="00F92915" w:rsidRPr="00F92915" w:rsidRDefault="00F92915" w:rsidP="00F92915">
      <w:pPr>
        <w:numPr>
          <w:ilvl w:val="2"/>
          <w:numId w:val="4"/>
        </w:numPr>
        <w:rPr>
          <w:rFonts w:ascii="Times New Roman" w:hAnsi="Times New Roman" w:cs="Times New Roman"/>
          <w:sz w:val="28"/>
          <w:szCs w:val="28"/>
        </w:rPr>
      </w:pPr>
      <w:r w:rsidRPr="00F92915">
        <w:rPr>
          <w:rFonts w:ascii="Times New Roman" w:hAnsi="Times New Roman" w:cs="Times New Roman"/>
          <w:sz w:val="28"/>
          <w:szCs w:val="28"/>
        </w:rPr>
        <w:t>How will the policy and guidelines help improve the quality of care or outcomes?</w:t>
      </w:r>
    </w:p>
    <w:p w14:paraId="58CFD7DB" w14:textId="77777777" w:rsidR="00F92915" w:rsidRPr="00F92915" w:rsidRDefault="00F92915" w:rsidP="00F92915">
      <w:pPr>
        <w:numPr>
          <w:ilvl w:val="1"/>
          <w:numId w:val="4"/>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lastRenderedPageBreak/>
        <w:t>Explain the role group's importance in implementing the new policy and practice guidelines.</w:t>
      </w:r>
    </w:p>
    <w:p w14:paraId="3898DDC7" w14:textId="77777777" w:rsidR="00F92915" w:rsidRPr="00F92915" w:rsidRDefault="00F92915" w:rsidP="00F92915">
      <w:pPr>
        <w:numPr>
          <w:ilvl w:val="2"/>
          <w:numId w:val="5"/>
        </w:numPr>
        <w:rPr>
          <w:rFonts w:ascii="Times New Roman" w:hAnsi="Times New Roman" w:cs="Times New Roman"/>
          <w:sz w:val="28"/>
          <w:szCs w:val="28"/>
        </w:rPr>
      </w:pPr>
      <w:r w:rsidRPr="00F92915">
        <w:rPr>
          <w:rFonts w:ascii="Times New Roman" w:hAnsi="Times New Roman" w:cs="Times New Roman"/>
          <w:sz w:val="28"/>
          <w:szCs w:val="28"/>
        </w:rPr>
        <w:t>Why is the work and buy-in of the role group important for successful implementation?</w:t>
      </w:r>
    </w:p>
    <w:p w14:paraId="5B80E060" w14:textId="77777777" w:rsidR="00F92915" w:rsidRPr="00F92915" w:rsidRDefault="00F92915" w:rsidP="00F92915">
      <w:pPr>
        <w:numPr>
          <w:ilvl w:val="2"/>
          <w:numId w:val="5"/>
        </w:numPr>
        <w:rPr>
          <w:rFonts w:ascii="Times New Roman" w:hAnsi="Times New Roman" w:cs="Times New Roman"/>
          <w:sz w:val="28"/>
          <w:szCs w:val="28"/>
        </w:rPr>
      </w:pPr>
      <w:r w:rsidRPr="00F92915">
        <w:rPr>
          <w:rFonts w:ascii="Times New Roman" w:hAnsi="Times New Roman" w:cs="Times New Roman"/>
          <w:sz w:val="28"/>
          <w:szCs w:val="28"/>
        </w:rPr>
        <w:t>How could you help the group feel empowered by their involvement during implementation?</w:t>
      </w:r>
    </w:p>
    <w:p w14:paraId="7A2CAED8" w14:textId="77777777" w:rsidR="00F92915" w:rsidRPr="00F92915" w:rsidRDefault="00F92915" w:rsidP="00F92915">
      <w:pPr>
        <w:numPr>
          <w:ilvl w:val="1"/>
          <w:numId w:val="5"/>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Determine appropriate and effective instructional content, learning activities, and materials for the training session.</w:t>
      </w:r>
    </w:p>
    <w:p w14:paraId="1F3C8ADC" w14:textId="77777777" w:rsidR="00F92915" w:rsidRPr="00F92915" w:rsidRDefault="00F92915" w:rsidP="00F92915">
      <w:pPr>
        <w:numPr>
          <w:ilvl w:val="2"/>
          <w:numId w:val="6"/>
        </w:numPr>
        <w:rPr>
          <w:rFonts w:ascii="Times New Roman" w:hAnsi="Times New Roman" w:cs="Times New Roman"/>
          <w:sz w:val="28"/>
          <w:szCs w:val="28"/>
        </w:rPr>
      </w:pPr>
      <w:r w:rsidRPr="00F92915">
        <w:rPr>
          <w:rFonts w:ascii="Times New Roman" w:hAnsi="Times New Roman" w:cs="Times New Roman"/>
          <w:sz w:val="28"/>
          <w:szCs w:val="28"/>
        </w:rPr>
        <w:t>How will each proposed activity on your agenda support learning and skill development?</w:t>
      </w:r>
    </w:p>
    <w:p w14:paraId="70A7CD18" w14:textId="77777777" w:rsidR="00F92915" w:rsidRPr="00F92915" w:rsidRDefault="00F92915" w:rsidP="00F92915">
      <w:pPr>
        <w:numPr>
          <w:ilvl w:val="2"/>
          <w:numId w:val="6"/>
        </w:numPr>
        <w:rPr>
          <w:rFonts w:ascii="Times New Roman" w:hAnsi="Times New Roman" w:cs="Times New Roman"/>
          <w:sz w:val="28"/>
          <w:szCs w:val="28"/>
        </w:rPr>
      </w:pPr>
      <w:r w:rsidRPr="00F92915">
        <w:rPr>
          <w:rFonts w:ascii="Times New Roman" w:hAnsi="Times New Roman" w:cs="Times New Roman"/>
          <w:sz w:val="28"/>
          <w:szCs w:val="28"/>
        </w:rPr>
        <w:t>Can you complete the training within the allotted two hours?</w:t>
      </w:r>
    </w:p>
    <w:p w14:paraId="7074143E" w14:textId="77777777" w:rsidR="00F92915" w:rsidRPr="00F92915" w:rsidRDefault="00F92915" w:rsidP="00F92915">
      <w:pPr>
        <w:numPr>
          <w:ilvl w:val="1"/>
          <w:numId w:val="6"/>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Organize content so ideas flow logically with smooth transitions.</w:t>
      </w:r>
    </w:p>
    <w:p w14:paraId="3039788C" w14:textId="77777777" w:rsidR="00F92915" w:rsidRPr="00F92915" w:rsidRDefault="00F92915" w:rsidP="00F92915">
      <w:pPr>
        <w:numPr>
          <w:ilvl w:val="2"/>
          <w:numId w:val="7"/>
        </w:numPr>
        <w:rPr>
          <w:rFonts w:ascii="Times New Roman" w:hAnsi="Times New Roman" w:cs="Times New Roman"/>
          <w:sz w:val="28"/>
          <w:szCs w:val="28"/>
        </w:rPr>
      </w:pPr>
      <w:r w:rsidRPr="00F92915">
        <w:rPr>
          <w:rFonts w:ascii="Times New Roman" w:hAnsi="Times New Roman" w:cs="Times New Roman"/>
          <w:sz w:val="28"/>
          <w:szCs w:val="28"/>
        </w:rPr>
        <w:t>Proofread your strategy summary and training agenda, before you submit it, to minimize errors that could distract readers and make it more difficult for them to focus on the substance of your strategies.</w:t>
      </w:r>
    </w:p>
    <w:p w14:paraId="27D26D99" w14:textId="77777777" w:rsidR="00F92915" w:rsidRPr="00F92915" w:rsidRDefault="00F92915" w:rsidP="00F92915">
      <w:pPr>
        <w:numPr>
          <w:ilvl w:val="1"/>
          <w:numId w:val="7"/>
        </w:numPr>
        <w:rPr>
          <w:rFonts w:ascii="Times New Roman" w:hAnsi="Times New Roman" w:cs="Times New Roman"/>
          <w:sz w:val="28"/>
          <w:szCs w:val="28"/>
          <w:highlight w:val="yellow"/>
        </w:rPr>
      </w:pPr>
      <w:r w:rsidRPr="00F92915">
        <w:rPr>
          <w:rFonts w:ascii="Times New Roman" w:hAnsi="Times New Roman" w:cs="Times New Roman"/>
          <w:sz w:val="28"/>
          <w:szCs w:val="28"/>
          <w:highlight w:val="yellow"/>
        </w:rPr>
        <w:t>Support main points, assertions, arguments, conclusions, or recommendations with relevant and credible evidence.</w:t>
      </w:r>
    </w:p>
    <w:p w14:paraId="4EC35F26" w14:textId="77777777" w:rsidR="00F92915" w:rsidRPr="00F92915" w:rsidRDefault="00F92915" w:rsidP="00F92915">
      <w:pPr>
        <w:numPr>
          <w:ilvl w:val="2"/>
          <w:numId w:val="8"/>
        </w:numPr>
        <w:rPr>
          <w:rFonts w:ascii="Times New Roman" w:hAnsi="Times New Roman" w:cs="Times New Roman"/>
          <w:sz w:val="28"/>
          <w:szCs w:val="28"/>
        </w:rPr>
      </w:pPr>
      <w:r w:rsidRPr="00F92915">
        <w:rPr>
          <w:rFonts w:ascii="Times New Roman" w:hAnsi="Times New Roman" w:cs="Times New Roman"/>
          <w:sz w:val="28"/>
          <w:szCs w:val="28"/>
        </w:rPr>
        <w:t>Be sure to apply correct APA formatting to source citations and references.</w:t>
      </w:r>
    </w:p>
    <w:p w14:paraId="3826031B"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Example Assessment: You may use the following to give you an idea of what a Proficient or higher rating on the scoring guide would look like:</w:t>
      </w:r>
    </w:p>
    <w:p w14:paraId="2551F588" w14:textId="77777777" w:rsidR="00F92915" w:rsidRPr="00F92915" w:rsidRDefault="00F92915" w:rsidP="00F92915">
      <w:pPr>
        <w:numPr>
          <w:ilvl w:val="1"/>
          <w:numId w:val="8"/>
        </w:numPr>
        <w:rPr>
          <w:rFonts w:ascii="Times New Roman" w:hAnsi="Times New Roman" w:cs="Times New Roman"/>
          <w:sz w:val="28"/>
          <w:szCs w:val="28"/>
        </w:rPr>
      </w:pPr>
      <w:hyperlink r:id="rId5" w:tgtFrame="_blank" w:tooltip="Select this link to launch this material in a new window." w:history="1">
        <w:r w:rsidRPr="00F92915">
          <w:rPr>
            <w:rStyle w:val="Hyperlink"/>
            <w:rFonts w:ascii="Times New Roman" w:hAnsi="Times New Roman" w:cs="Times New Roman"/>
            <w:sz w:val="28"/>
            <w:szCs w:val="28"/>
          </w:rPr>
          <w:t>Assessment 4 Ex</w:t>
        </w:r>
        <w:r w:rsidRPr="00F92915">
          <w:rPr>
            <w:rStyle w:val="Hyperlink"/>
            <w:rFonts w:ascii="Times New Roman" w:hAnsi="Times New Roman" w:cs="Times New Roman"/>
            <w:sz w:val="28"/>
            <w:szCs w:val="28"/>
          </w:rPr>
          <w:t>a</w:t>
        </w:r>
        <w:r w:rsidRPr="00F92915">
          <w:rPr>
            <w:rStyle w:val="Hyperlink"/>
            <w:rFonts w:ascii="Times New Roman" w:hAnsi="Times New Roman" w:cs="Times New Roman"/>
            <w:sz w:val="28"/>
            <w:szCs w:val="28"/>
          </w:rPr>
          <w:t>mple [PDF]</w:t>
        </w:r>
      </w:hyperlink>
      <w:r w:rsidRPr="00F92915">
        <w:rPr>
          <w:rFonts w:ascii="Times New Roman" w:hAnsi="Times New Roman" w:cs="Times New Roman"/>
          <w:sz w:val="28"/>
          <w:szCs w:val="28"/>
        </w:rPr>
        <w:t>.</w:t>
      </w:r>
    </w:p>
    <w:p w14:paraId="54452A43"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Strategy Summary and Training Agenda Format and Length</w:t>
      </w:r>
    </w:p>
    <w:p w14:paraId="7C732D98"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Format your document using APA style.</w:t>
      </w:r>
    </w:p>
    <w:p w14:paraId="69A91794" w14:textId="77777777" w:rsidR="00F92915" w:rsidRPr="00F92915" w:rsidRDefault="00F92915" w:rsidP="00F92915">
      <w:pPr>
        <w:numPr>
          <w:ilvl w:val="1"/>
          <w:numId w:val="8"/>
        </w:numPr>
        <w:rPr>
          <w:rFonts w:ascii="Times New Roman" w:hAnsi="Times New Roman" w:cs="Times New Roman"/>
          <w:sz w:val="28"/>
          <w:szCs w:val="28"/>
        </w:rPr>
      </w:pPr>
      <w:r w:rsidRPr="00F92915">
        <w:rPr>
          <w:rFonts w:ascii="Times New Roman" w:hAnsi="Times New Roman" w:cs="Times New Roman"/>
          <w:sz w:val="28"/>
          <w:szCs w:val="28"/>
        </w:rPr>
        <w:t>Use the </w:t>
      </w:r>
      <w:hyperlink r:id="rId6" w:tgtFrame="_blank" w:tooltip="Select this link to launch this material in a new window." w:history="1">
        <w:r w:rsidRPr="00F92915">
          <w:rPr>
            <w:rStyle w:val="Hyperlink"/>
            <w:rFonts w:ascii="Times New Roman" w:hAnsi="Times New Roman" w:cs="Times New Roman"/>
            <w:sz w:val="28"/>
            <w:szCs w:val="28"/>
          </w:rPr>
          <w:t>APA Style Paper Template [DOCX]</w:t>
        </w:r>
      </w:hyperlink>
      <w:r w:rsidRPr="00F92915">
        <w:rPr>
          <w:rFonts w:ascii="Times New Roman" w:hAnsi="Times New Roman" w:cs="Times New Roman"/>
          <w:sz w:val="28"/>
          <w:szCs w:val="28"/>
        </w:rPr>
        <w:t>. An </w:t>
      </w:r>
      <w:hyperlink r:id="rId7" w:tgtFrame="_blank" w:tooltip="Select this link to launch this material in a new window." w:history="1">
        <w:r w:rsidRPr="00F92915">
          <w:rPr>
            <w:rStyle w:val="Hyperlink"/>
            <w:rFonts w:ascii="Times New Roman" w:hAnsi="Times New Roman" w:cs="Times New Roman"/>
            <w:sz w:val="28"/>
            <w:szCs w:val="28"/>
          </w:rPr>
          <w:t>APA Style Paper Tutorial [DOCX]</w:t>
        </w:r>
      </w:hyperlink>
      <w:r w:rsidRPr="00F92915">
        <w:rPr>
          <w:rFonts w:ascii="Times New Roman" w:hAnsi="Times New Roman" w:cs="Times New Roman"/>
          <w:sz w:val="28"/>
          <w:szCs w:val="28"/>
        </w:rPr>
        <w:t> is also provided to help you in writing and formatting your strategy summary and agenda. Be sure to include:</w:t>
      </w:r>
    </w:p>
    <w:p w14:paraId="16FA703F" w14:textId="77777777" w:rsidR="00F92915" w:rsidRPr="00F92915" w:rsidRDefault="00F92915" w:rsidP="00F92915">
      <w:pPr>
        <w:numPr>
          <w:ilvl w:val="2"/>
          <w:numId w:val="9"/>
        </w:numPr>
        <w:rPr>
          <w:rFonts w:ascii="Times New Roman" w:hAnsi="Times New Roman" w:cs="Times New Roman"/>
          <w:sz w:val="28"/>
          <w:szCs w:val="28"/>
        </w:rPr>
      </w:pPr>
      <w:r w:rsidRPr="00F92915">
        <w:rPr>
          <w:rFonts w:ascii="Times New Roman" w:hAnsi="Times New Roman" w:cs="Times New Roman"/>
          <w:sz w:val="28"/>
          <w:szCs w:val="28"/>
        </w:rPr>
        <w:t>A title page and references page. An abstract is not required.</w:t>
      </w:r>
    </w:p>
    <w:p w14:paraId="20B0CE72" w14:textId="77777777" w:rsidR="00F92915" w:rsidRPr="00F92915" w:rsidRDefault="00F92915" w:rsidP="00F92915">
      <w:pPr>
        <w:numPr>
          <w:ilvl w:val="2"/>
          <w:numId w:val="9"/>
        </w:numPr>
        <w:rPr>
          <w:rFonts w:ascii="Times New Roman" w:hAnsi="Times New Roman" w:cs="Times New Roman"/>
          <w:sz w:val="28"/>
          <w:szCs w:val="28"/>
        </w:rPr>
      </w:pPr>
      <w:r w:rsidRPr="00F92915">
        <w:rPr>
          <w:rFonts w:ascii="Times New Roman" w:hAnsi="Times New Roman" w:cs="Times New Roman"/>
          <w:sz w:val="28"/>
          <w:szCs w:val="28"/>
        </w:rPr>
        <w:t>A running head on all pages.</w:t>
      </w:r>
    </w:p>
    <w:p w14:paraId="39ECAFAD" w14:textId="77777777" w:rsidR="00F92915" w:rsidRPr="00F92915" w:rsidRDefault="00F92915" w:rsidP="00F92915">
      <w:pPr>
        <w:numPr>
          <w:ilvl w:val="2"/>
          <w:numId w:val="9"/>
        </w:numPr>
        <w:rPr>
          <w:rFonts w:ascii="Times New Roman" w:hAnsi="Times New Roman" w:cs="Times New Roman"/>
          <w:sz w:val="28"/>
          <w:szCs w:val="28"/>
        </w:rPr>
      </w:pPr>
      <w:r w:rsidRPr="00F92915">
        <w:rPr>
          <w:rFonts w:ascii="Times New Roman" w:hAnsi="Times New Roman" w:cs="Times New Roman"/>
          <w:sz w:val="28"/>
          <w:szCs w:val="28"/>
        </w:rPr>
        <w:lastRenderedPageBreak/>
        <w:t>Appropriate section headings.</w:t>
      </w:r>
    </w:p>
    <w:p w14:paraId="481C4588" w14:textId="77777777" w:rsidR="00F92915" w:rsidRPr="00F92915" w:rsidRDefault="00F92915" w:rsidP="00F92915">
      <w:pPr>
        <w:numPr>
          <w:ilvl w:val="1"/>
          <w:numId w:val="9"/>
        </w:numPr>
        <w:rPr>
          <w:rFonts w:ascii="Times New Roman" w:hAnsi="Times New Roman" w:cs="Times New Roman"/>
          <w:sz w:val="28"/>
          <w:szCs w:val="28"/>
        </w:rPr>
      </w:pPr>
      <w:r w:rsidRPr="00F92915">
        <w:rPr>
          <w:rFonts w:ascii="Times New Roman" w:hAnsi="Times New Roman" w:cs="Times New Roman"/>
          <w:sz w:val="28"/>
          <w:szCs w:val="28"/>
          <w:highlight w:val="yellow"/>
        </w:rPr>
        <w:t xml:space="preserve">Be sure your strategy summary and agenda </w:t>
      </w:r>
      <w:proofErr w:type="gramStart"/>
      <w:r w:rsidRPr="00F92915">
        <w:rPr>
          <w:rFonts w:ascii="Times New Roman" w:hAnsi="Times New Roman" w:cs="Times New Roman"/>
          <w:sz w:val="28"/>
          <w:szCs w:val="28"/>
          <w:highlight w:val="yellow"/>
        </w:rPr>
        <w:t>is</w:t>
      </w:r>
      <w:proofErr w:type="gramEnd"/>
      <w:r w:rsidRPr="00F92915">
        <w:rPr>
          <w:rFonts w:ascii="Times New Roman" w:hAnsi="Times New Roman" w:cs="Times New Roman"/>
          <w:sz w:val="28"/>
          <w:szCs w:val="28"/>
          <w:highlight w:val="yellow"/>
        </w:rPr>
        <w:t xml:space="preserve"> 2–5 pages in length, not including the title page and references page</w:t>
      </w:r>
      <w:r w:rsidRPr="00F92915">
        <w:rPr>
          <w:rFonts w:ascii="Times New Roman" w:hAnsi="Times New Roman" w:cs="Times New Roman"/>
          <w:sz w:val="28"/>
          <w:szCs w:val="28"/>
        </w:rPr>
        <w:t>.</w:t>
      </w:r>
    </w:p>
    <w:p w14:paraId="7FA44965" w14:textId="77777777" w:rsidR="00F92915" w:rsidRPr="00F92915" w:rsidRDefault="00F92915" w:rsidP="00F92915">
      <w:pPr>
        <w:rPr>
          <w:rFonts w:ascii="Times New Roman" w:hAnsi="Times New Roman" w:cs="Times New Roman"/>
          <w:b/>
          <w:bCs/>
          <w:sz w:val="28"/>
          <w:szCs w:val="28"/>
          <w:u w:val="single"/>
        </w:rPr>
      </w:pPr>
      <w:r w:rsidRPr="00F92915">
        <w:rPr>
          <w:rFonts w:ascii="Times New Roman" w:hAnsi="Times New Roman" w:cs="Times New Roman"/>
          <w:b/>
          <w:bCs/>
          <w:sz w:val="28"/>
          <w:szCs w:val="28"/>
          <w:u w:val="single"/>
        </w:rPr>
        <w:t>Supporting Evidence</w:t>
      </w:r>
    </w:p>
    <w:p w14:paraId="5CA0A379" w14:textId="77777777" w:rsidR="00F92915" w:rsidRPr="00F92915" w:rsidRDefault="00F92915" w:rsidP="00F92915">
      <w:pPr>
        <w:rPr>
          <w:rFonts w:ascii="Times New Roman" w:hAnsi="Times New Roman" w:cs="Times New Roman"/>
          <w:color w:val="FF0000"/>
          <w:sz w:val="28"/>
          <w:szCs w:val="28"/>
        </w:rPr>
      </w:pPr>
      <w:r w:rsidRPr="00F92915">
        <w:rPr>
          <w:rFonts w:ascii="Times New Roman" w:hAnsi="Times New Roman" w:cs="Times New Roman"/>
          <w:color w:val="FF0000"/>
          <w:sz w:val="28"/>
          <w:szCs w:val="28"/>
        </w:rPr>
        <w:t>Cite 2–4 external sources to support your strategies for working with the group you have identified and generating their buy-in, as well as for your approach to the training session, activities, and materials.</w:t>
      </w:r>
    </w:p>
    <w:p w14:paraId="03A3EF1D" w14:textId="77777777" w:rsidR="00F92915" w:rsidRPr="00F92915" w:rsidRDefault="00F92915" w:rsidP="00F92915">
      <w:pPr>
        <w:rPr>
          <w:rFonts w:ascii="Times New Roman" w:hAnsi="Times New Roman" w:cs="Times New Roman"/>
          <w:b/>
          <w:bCs/>
          <w:sz w:val="28"/>
          <w:szCs w:val="28"/>
          <w:u w:val="single"/>
        </w:rPr>
      </w:pPr>
      <w:r w:rsidRPr="00F92915">
        <w:rPr>
          <w:rFonts w:ascii="Times New Roman" w:hAnsi="Times New Roman" w:cs="Times New Roman"/>
          <w:b/>
          <w:bCs/>
          <w:sz w:val="28"/>
          <w:szCs w:val="28"/>
          <w:u w:val="single"/>
        </w:rPr>
        <w:t>Competencies Measured</w:t>
      </w:r>
    </w:p>
    <w:p w14:paraId="4318E0F6" w14:textId="77777777" w:rsidR="00F92915" w:rsidRPr="00F92915" w:rsidRDefault="00F92915" w:rsidP="00F92915">
      <w:pPr>
        <w:rPr>
          <w:rFonts w:ascii="Times New Roman" w:hAnsi="Times New Roman" w:cs="Times New Roman"/>
          <w:sz w:val="28"/>
          <w:szCs w:val="28"/>
        </w:rPr>
      </w:pPr>
      <w:r w:rsidRPr="00F92915">
        <w:rPr>
          <w:rFonts w:ascii="Times New Roman" w:hAnsi="Times New Roman" w:cs="Times New Roman"/>
          <w:sz w:val="28"/>
          <w:szCs w:val="28"/>
        </w:rPr>
        <w:t>By successfully completing this assessment, you will demonstrate your proficiency in the course competencies through the following assessment scoring guide criteria:</w:t>
      </w:r>
    </w:p>
    <w:p w14:paraId="2C7B0467" w14:textId="77777777" w:rsidR="00F92915" w:rsidRPr="00F92915" w:rsidRDefault="00F92915" w:rsidP="00F92915">
      <w:pPr>
        <w:numPr>
          <w:ilvl w:val="1"/>
          <w:numId w:val="9"/>
        </w:numPr>
        <w:rPr>
          <w:rFonts w:ascii="Times New Roman" w:hAnsi="Times New Roman" w:cs="Times New Roman"/>
          <w:sz w:val="28"/>
          <w:szCs w:val="28"/>
        </w:rPr>
      </w:pPr>
      <w:r w:rsidRPr="00F92915">
        <w:rPr>
          <w:rFonts w:ascii="Times New Roman" w:hAnsi="Times New Roman" w:cs="Times New Roman"/>
          <w:sz w:val="28"/>
          <w:szCs w:val="28"/>
        </w:rPr>
        <w:t>Competency 1: Analyze relevant health care laws, policies, and regulations; their application; and their effects on organizations, interprofessional teams, and professional practice.</w:t>
      </w:r>
    </w:p>
    <w:p w14:paraId="06649E64" w14:textId="77777777" w:rsidR="00F92915" w:rsidRPr="00F92915" w:rsidRDefault="00F92915" w:rsidP="00F92915">
      <w:pPr>
        <w:numPr>
          <w:ilvl w:val="2"/>
          <w:numId w:val="10"/>
        </w:numPr>
        <w:rPr>
          <w:rFonts w:ascii="Times New Roman" w:hAnsi="Times New Roman" w:cs="Times New Roman"/>
          <w:sz w:val="28"/>
          <w:szCs w:val="28"/>
        </w:rPr>
      </w:pPr>
      <w:r w:rsidRPr="00F92915">
        <w:rPr>
          <w:rFonts w:ascii="Times New Roman" w:hAnsi="Times New Roman" w:cs="Times New Roman"/>
          <w:sz w:val="28"/>
          <w:szCs w:val="28"/>
        </w:rPr>
        <w:t>Explain the impact of new policy and practice guidelines.</w:t>
      </w:r>
    </w:p>
    <w:p w14:paraId="5D1D13EE" w14:textId="77777777" w:rsidR="00F92915" w:rsidRPr="00F92915" w:rsidRDefault="00F92915" w:rsidP="00F92915">
      <w:pPr>
        <w:numPr>
          <w:ilvl w:val="1"/>
          <w:numId w:val="10"/>
        </w:numPr>
        <w:rPr>
          <w:rFonts w:ascii="Times New Roman" w:hAnsi="Times New Roman" w:cs="Times New Roman"/>
          <w:sz w:val="28"/>
          <w:szCs w:val="28"/>
        </w:rPr>
      </w:pPr>
      <w:r w:rsidRPr="00F92915">
        <w:rPr>
          <w:rFonts w:ascii="Times New Roman" w:hAnsi="Times New Roman" w:cs="Times New Roman"/>
          <w:sz w:val="28"/>
          <w:szCs w:val="28"/>
        </w:rPr>
        <w:t>Competency 2: Lead the development and implementation of ethical and culturally sensitive policies that improve health outcomes for individuals, organizations, and populations.</w:t>
      </w:r>
    </w:p>
    <w:p w14:paraId="3F9274BE" w14:textId="77777777" w:rsidR="00F92915" w:rsidRPr="00F92915" w:rsidRDefault="00F92915" w:rsidP="00F92915">
      <w:pPr>
        <w:numPr>
          <w:ilvl w:val="2"/>
          <w:numId w:val="11"/>
        </w:numPr>
        <w:rPr>
          <w:rFonts w:ascii="Times New Roman" w:hAnsi="Times New Roman" w:cs="Times New Roman"/>
          <w:sz w:val="28"/>
          <w:szCs w:val="28"/>
        </w:rPr>
      </w:pPr>
      <w:r w:rsidRPr="00F92915">
        <w:rPr>
          <w:rFonts w:ascii="Times New Roman" w:hAnsi="Times New Roman" w:cs="Times New Roman"/>
          <w:sz w:val="28"/>
          <w:szCs w:val="28"/>
        </w:rPr>
        <w:t xml:space="preserve">Justify the importance of a new policy and practice guidelines </w:t>
      </w:r>
      <w:proofErr w:type="gramStart"/>
      <w:r w:rsidRPr="00F92915">
        <w:rPr>
          <w:rFonts w:ascii="Times New Roman" w:hAnsi="Times New Roman" w:cs="Times New Roman"/>
          <w:sz w:val="28"/>
          <w:szCs w:val="28"/>
        </w:rPr>
        <w:t>with regard to</w:t>
      </w:r>
      <w:proofErr w:type="gramEnd"/>
      <w:r w:rsidRPr="00F92915">
        <w:rPr>
          <w:rFonts w:ascii="Times New Roman" w:hAnsi="Times New Roman" w:cs="Times New Roman"/>
          <w:sz w:val="28"/>
          <w:szCs w:val="28"/>
        </w:rPr>
        <w:t xml:space="preserve"> improving the quality of care or outcomes related to a selected role group's work.</w:t>
      </w:r>
    </w:p>
    <w:p w14:paraId="70956A59" w14:textId="77777777" w:rsidR="00F92915" w:rsidRPr="00F92915" w:rsidRDefault="00F92915" w:rsidP="00F92915">
      <w:pPr>
        <w:numPr>
          <w:ilvl w:val="2"/>
          <w:numId w:val="11"/>
        </w:numPr>
        <w:rPr>
          <w:rFonts w:ascii="Times New Roman" w:hAnsi="Times New Roman" w:cs="Times New Roman"/>
          <w:sz w:val="28"/>
          <w:szCs w:val="28"/>
        </w:rPr>
      </w:pPr>
      <w:r w:rsidRPr="00F92915">
        <w:rPr>
          <w:rFonts w:ascii="Times New Roman" w:hAnsi="Times New Roman" w:cs="Times New Roman"/>
          <w:sz w:val="28"/>
          <w:szCs w:val="28"/>
        </w:rPr>
        <w:t>Determine appropriate and effective instructional content, learning activities, and materials for a training session.</w:t>
      </w:r>
    </w:p>
    <w:p w14:paraId="2F1DC38E" w14:textId="77777777" w:rsidR="00F92915" w:rsidRPr="00F92915" w:rsidRDefault="00F92915" w:rsidP="00F92915">
      <w:pPr>
        <w:numPr>
          <w:ilvl w:val="1"/>
          <w:numId w:val="11"/>
        </w:numPr>
        <w:rPr>
          <w:rFonts w:ascii="Times New Roman" w:hAnsi="Times New Roman" w:cs="Times New Roman"/>
          <w:sz w:val="28"/>
          <w:szCs w:val="28"/>
        </w:rPr>
      </w:pPr>
      <w:r w:rsidRPr="00F92915">
        <w:rPr>
          <w:rFonts w:ascii="Times New Roman" w:hAnsi="Times New Roman" w:cs="Times New Roman"/>
          <w:sz w:val="28"/>
          <w:szCs w:val="28"/>
        </w:rPr>
        <w:t>Competency 4: Develop strategies to work collaboratively with policy makers, stakeholders, and colleagues to address environmental (governmental and regulatory) forces.</w:t>
      </w:r>
    </w:p>
    <w:p w14:paraId="23E3F5BB" w14:textId="77777777" w:rsidR="00F92915" w:rsidRPr="00F92915" w:rsidRDefault="00F92915" w:rsidP="00F92915">
      <w:pPr>
        <w:numPr>
          <w:ilvl w:val="2"/>
          <w:numId w:val="12"/>
        </w:numPr>
        <w:rPr>
          <w:rFonts w:ascii="Times New Roman" w:hAnsi="Times New Roman" w:cs="Times New Roman"/>
          <w:sz w:val="28"/>
          <w:szCs w:val="28"/>
        </w:rPr>
      </w:pPr>
      <w:r w:rsidRPr="00F92915">
        <w:rPr>
          <w:rFonts w:ascii="Times New Roman" w:hAnsi="Times New Roman" w:cs="Times New Roman"/>
          <w:sz w:val="28"/>
          <w:szCs w:val="28"/>
        </w:rPr>
        <w:t>Summarize evidence-based strategies for working with a selected role group to promote their buy-in and prepare them to implement a new policy and apply associated practice guidelines to their work.</w:t>
      </w:r>
    </w:p>
    <w:p w14:paraId="7B56C3EC" w14:textId="77777777" w:rsidR="00F92915" w:rsidRPr="00F92915" w:rsidRDefault="00F92915" w:rsidP="00F92915">
      <w:pPr>
        <w:numPr>
          <w:ilvl w:val="2"/>
          <w:numId w:val="12"/>
        </w:numPr>
        <w:rPr>
          <w:rFonts w:ascii="Times New Roman" w:hAnsi="Times New Roman" w:cs="Times New Roman"/>
          <w:sz w:val="28"/>
          <w:szCs w:val="28"/>
        </w:rPr>
      </w:pPr>
      <w:r w:rsidRPr="00F92915">
        <w:rPr>
          <w:rFonts w:ascii="Times New Roman" w:hAnsi="Times New Roman" w:cs="Times New Roman"/>
          <w:sz w:val="28"/>
          <w:szCs w:val="28"/>
        </w:rPr>
        <w:lastRenderedPageBreak/>
        <w:t>Explain a selected role group's importance in implementing a new policy and practice guidelines.</w:t>
      </w:r>
    </w:p>
    <w:p w14:paraId="4AA72F64" w14:textId="77777777" w:rsidR="00F92915" w:rsidRPr="00F92915" w:rsidRDefault="00F92915" w:rsidP="00F92915">
      <w:pPr>
        <w:numPr>
          <w:ilvl w:val="1"/>
          <w:numId w:val="12"/>
        </w:numPr>
        <w:rPr>
          <w:rFonts w:ascii="Times New Roman" w:hAnsi="Times New Roman" w:cs="Times New Roman"/>
          <w:sz w:val="28"/>
          <w:szCs w:val="28"/>
        </w:rPr>
      </w:pPr>
      <w:r w:rsidRPr="00F92915">
        <w:rPr>
          <w:rFonts w:ascii="Times New Roman" w:hAnsi="Times New Roman" w:cs="Times New Roman"/>
          <w:sz w:val="28"/>
          <w:szCs w:val="28"/>
        </w:rPr>
        <w:t>Competency 5: Produce clear, coherent, and professional written work, in accordance with Capella's writing standards.</w:t>
      </w:r>
    </w:p>
    <w:p w14:paraId="0AD1F682" w14:textId="77777777" w:rsidR="00F92915" w:rsidRPr="00F92915" w:rsidRDefault="00F92915" w:rsidP="00F92915">
      <w:pPr>
        <w:numPr>
          <w:ilvl w:val="2"/>
          <w:numId w:val="13"/>
        </w:numPr>
        <w:rPr>
          <w:rFonts w:ascii="Times New Roman" w:hAnsi="Times New Roman" w:cs="Times New Roman"/>
          <w:sz w:val="28"/>
          <w:szCs w:val="28"/>
        </w:rPr>
      </w:pPr>
      <w:r w:rsidRPr="00F92915">
        <w:rPr>
          <w:rFonts w:ascii="Times New Roman" w:hAnsi="Times New Roman" w:cs="Times New Roman"/>
          <w:sz w:val="28"/>
          <w:szCs w:val="28"/>
        </w:rPr>
        <w:t>Organize content so ideas flow logically with smooth transitions.</w:t>
      </w:r>
    </w:p>
    <w:p w14:paraId="33EA9146" w14:textId="77777777" w:rsidR="00F92915" w:rsidRPr="00F92915" w:rsidRDefault="00F92915" w:rsidP="00F92915">
      <w:pPr>
        <w:numPr>
          <w:ilvl w:val="2"/>
          <w:numId w:val="13"/>
        </w:numPr>
        <w:rPr>
          <w:rFonts w:ascii="Times New Roman" w:hAnsi="Times New Roman" w:cs="Times New Roman"/>
          <w:sz w:val="28"/>
          <w:szCs w:val="28"/>
        </w:rPr>
      </w:pPr>
      <w:r w:rsidRPr="00F92915">
        <w:rPr>
          <w:rFonts w:ascii="Times New Roman" w:hAnsi="Times New Roman" w:cs="Times New Roman"/>
          <w:sz w:val="28"/>
          <w:szCs w:val="28"/>
        </w:rPr>
        <w:t>Support main points, assertions, arguments, conclusions, or recommendations with relevant and credible evidence.</w:t>
      </w:r>
    </w:p>
    <w:p w14:paraId="130BB0DD" w14:textId="77777777" w:rsidR="002E6A26" w:rsidRPr="00F92915" w:rsidRDefault="002E6A26">
      <w:pPr>
        <w:rPr>
          <w:rFonts w:ascii="Times New Roman" w:hAnsi="Times New Roman" w:cs="Times New Roman"/>
          <w:sz w:val="28"/>
          <w:szCs w:val="28"/>
        </w:rPr>
      </w:pPr>
    </w:p>
    <w:sectPr w:rsidR="002E6A26" w:rsidRPr="00F929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270CB"/>
    <w:multiLevelType w:val="multilevel"/>
    <w:tmpl w:val="C8BA4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789681">
    <w:abstractNumId w:val="0"/>
  </w:num>
  <w:num w:numId="2"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3"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4"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5"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6"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7"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8"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9"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10"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11"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12"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 w:numId="13" w16cid:durableId="1634630784">
    <w:abstractNumId w:val="0"/>
    <w:lvlOverride w:ilvl="2">
      <w:lvl w:ilvl="2">
        <w:numFmt w:val="bullet"/>
        <w:lvlText w:val="o"/>
        <w:lvlJc w:val="left"/>
        <w:pPr>
          <w:tabs>
            <w:tab w:val="num" w:pos="2160"/>
          </w:tabs>
          <w:ind w:left="216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15"/>
    <w:rsid w:val="002E6A26"/>
    <w:rsid w:val="00A84271"/>
    <w:rsid w:val="00F92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4C49"/>
  <w15:chartTrackingRefBased/>
  <w15:docId w15:val="{91A1971A-EF4B-40E4-9D09-65D7F21C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2915"/>
    <w:rPr>
      <w:color w:val="0563C1" w:themeColor="hyperlink"/>
      <w:u w:val="single"/>
    </w:rPr>
  </w:style>
  <w:style w:type="character" w:styleId="UnresolvedMention">
    <w:name w:val="Unresolved Mention"/>
    <w:basedOn w:val="DefaultParagraphFont"/>
    <w:uiPriority w:val="99"/>
    <w:semiHidden/>
    <w:unhideWhenUsed/>
    <w:rsid w:val="00F92915"/>
    <w:rPr>
      <w:color w:val="605E5C"/>
      <w:shd w:val="clear" w:color="auto" w:fill="E1DFDD"/>
    </w:rPr>
  </w:style>
  <w:style w:type="character" w:styleId="FollowedHyperlink">
    <w:name w:val="FollowedHyperlink"/>
    <w:basedOn w:val="DefaultParagraphFont"/>
    <w:uiPriority w:val="99"/>
    <w:semiHidden/>
    <w:unhideWhenUsed/>
    <w:rsid w:val="00F92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2944">
      <w:bodyDiv w:val="1"/>
      <w:marLeft w:val="0"/>
      <w:marRight w:val="0"/>
      <w:marTop w:val="0"/>
      <w:marBottom w:val="0"/>
      <w:divBdr>
        <w:top w:val="none" w:sz="0" w:space="0" w:color="auto"/>
        <w:left w:val="none" w:sz="0" w:space="0" w:color="auto"/>
        <w:bottom w:val="none" w:sz="0" w:space="0" w:color="auto"/>
        <w:right w:val="none" w:sz="0" w:space="0" w:color="auto"/>
      </w:divBdr>
      <w:divsChild>
        <w:div w:id="1094478008">
          <w:marLeft w:val="0"/>
          <w:marRight w:val="0"/>
          <w:marTop w:val="0"/>
          <w:marBottom w:val="0"/>
          <w:divBdr>
            <w:top w:val="none" w:sz="0" w:space="0" w:color="auto"/>
            <w:left w:val="none" w:sz="0" w:space="0" w:color="auto"/>
            <w:bottom w:val="none" w:sz="0" w:space="0" w:color="auto"/>
            <w:right w:val="none" w:sz="0" w:space="0" w:color="auto"/>
          </w:divBdr>
          <w:divsChild>
            <w:div w:id="1533375841">
              <w:marLeft w:val="0"/>
              <w:marRight w:val="90"/>
              <w:marTop w:val="0"/>
              <w:marBottom w:val="0"/>
              <w:divBdr>
                <w:top w:val="none" w:sz="0" w:space="0" w:color="auto"/>
                <w:left w:val="none" w:sz="0" w:space="0" w:color="auto"/>
                <w:bottom w:val="none" w:sz="0" w:space="0" w:color="auto"/>
                <w:right w:val="none" w:sz="0" w:space="0" w:color="auto"/>
              </w:divBdr>
            </w:div>
          </w:divsChild>
        </w:div>
        <w:div w:id="1529754365">
          <w:marLeft w:val="0"/>
          <w:marRight w:val="0"/>
          <w:marTop w:val="0"/>
          <w:marBottom w:val="0"/>
          <w:divBdr>
            <w:top w:val="none" w:sz="0" w:space="0" w:color="auto"/>
            <w:left w:val="none" w:sz="0" w:space="0" w:color="auto"/>
            <w:bottom w:val="none" w:sz="0" w:space="0" w:color="auto"/>
            <w:right w:val="none" w:sz="0" w:space="0" w:color="auto"/>
          </w:divBdr>
          <w:divsChild>
            <w:div w:id="570313366">
              <w:marLeft w:val="0"/>
              <w:marRight w:val="0"/>
              <w:marTop w:val="0"/>
              <w:marBottom w:val="0"/>
              <w:divBdr>
                <w:top w:val="none" w:sz="0" w:space="0" w:color="auto"/>
                <w:left w:val="none" w:sz="0" w:space="0" w:color="auto"/>
                <w:bottom w:val="none" w:sz="0" w:space="0" w:color="auto"/>
                <w:right w:val="none" w:sz="0" w:space="0" w:color="auto"/>
              </w:divBdr>
              <w:divsChild>
                <w:div w:id="124589475">
                  <w:marLeft w:val="0"/>
                  <w:marRight w:val="0"/>
                  <w:marTop w:val="0"/>
                  <w:marBottom w:val="240"/>
                  <w:divBdr>
                    <w:top w:val="none" w:sz="0" w:space="0" w:color="auto"/>
                    <w:left w:val="none" w:sz="0" w:space="0" w:color="auto"/>
                    <w:bottom w:val="none" w:sz="0" w:space="0" w:color="auto"/>
                    <w:right w:val="none" w:sz="0" w:space="0" w:color="auto"/>
                  </w:divBdr>
                </w:div>
              </w:divsChild>
            </w:div>
            <w:div w:id="1889761951">
              <w:marLeft w:val="0"/>
              <w:marRight w:val="0"/>
              <w:marTop w:val="0"/>
              <w:marBottom w:val="0"/>
              <w:divBdr>
                <w:top w:val="none" w:sz="0" w:space="0" w:color="auto"/>
                <w:left w:val="none" w:sz="0" w:space="0" w:color="auto"/>
                <w:bottom w:val="none" w:sz="0" w:space="0" w:color="auto"/>
                <w:right w:val="none" w:sz="0" w:space="0" w:color="auto"/>
              </w:divBdr>
              <w:divsChild>
                <w:div w:id="1425146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mpustools.capella.edu/redirect.aspx?linkid=42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mpustools.capella.edu/redirect.aspx?linkid=4242" TargetMode="External"/><Relationship Id="rId5" Type="http://schemas.openxmlformats.org/officeDocument/2006/relationships/hyperlink" Target="https://courserooma.capella.edu/bbcswebdav/institution/NHS-FPX/NHS-FPX6004/200700/Course_Files/cf_Exemplar_NHS-FPX6004_Assessment_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Shem</dc:creator>
  <cp:keywords/>
  <dc:description/>
  <cp:lastModifiedBy>James Shem</cp:lastModifiedBy>
  <cp:revision>1</cp:revision>
  <dcterms:created xsi:type="dcterms:W3CDTF">2022-07-06T02:40:00Z</dcterms:created>
  <dcterms:modified xsi:type="dcterms:W3CDTF">2022-07-06T02:48:00Z</dcterms:modified>
</cp:coreProperties>
</file>