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3C0A" w14:textId="77777777" w:rsidR="007816D5" w:rsidRPr="007816D5" w:rsidRDefault="007816D5" w:rsidP="007816D5">
      <w:pPr>
        <w:rPr>
          <w:rFonts w:ascii="Times New Roman" w:hAnsi="Times New Roman" w:cs="Times New Roman"/>
          <w:b/>
          <w:bCs/>
          <w:sz w:val="36"/>
          <w:szCs w:val="36"/>
          <w:u w:val="single"/>
        </w:rPr>
      </w:pPr>
      <w:r w:rsidRPr="007816D5">
        <w:rPr>
          <w:rFonts w:ascii="Times New Roman" w:hAnsi="Times New Roman" w:cs="Times New Roman"/>
          <w:b/>
          <w:bCs/>
          <w:sz w:val="36"/>
          <w:szCs w:val="36"/>
          <w:u w:val="single"/>
        </w:rPr>
        <w:t>Resources: Needs Assessment and Gap Analysis</w:t>
      </w:r>
    </w:p>
    <w:p w14:paraId="68E21AD4" w14:textId="77777777" w:rsidR="007816D5" w:rsidRPr="007816D5" w:rsidRDefault="007816D5" w:rsidP="007816D5">
      <w:pPr>
        <w:rPr>
          <w:vanish/>
        </w:rPr>
      </w:pPr>
      <w:r w:rsidRPr="007816D5">
        <w:rPr>
          <w:vanish/>
        </w:rPr>
        <w:t>Top of Form</w:t>
      </w:r>
    </w:p>
    <w:p w14:paraId="452C36FE" w14:textId="77777777" w:rsidR="007816D5" w:rsidRPr="007816D5" w:rsidRDefault="007816D5" w:rsidP="007816D5">
      <w:pPr>
        <w:rPr>
          <w:vanish/>
        </w:rPr>
      </w:pPr>
      <w:r w:rsidRPr="007816D5">
        <w:rPr>
          <w:vanish/>
        </w:rPr>
        <w:t>Bottom of Form</w:t>
      </w:r>
    </w:p>
    <w:p w14:paraId="4C469167" w14:textId="5B2F7216" w:rsidR="007816D5" w:rsidRPr="007816D5" w:rsidRDefault="007816D5" w:rsidP="007816D5"/>
    <w:p w14:paraId="4A45022C" w14:textId="77777777" w:rsidR="007816D5" w:rsidRPr="007816D5" w:rsidRDefault="007816D5" w:rsidP="007816D5">
      <w:pPr>
        <w:numPr>
          <w:ilvl w:val="0"/>
          <w:numId w:val="1"/>
        </w:numPr>
      </w:pPr>
      <w:r w:rsidRPr="007816D5">
        <w:t>The resources provided here are optional and support the assessment. They provide helpful information about the topics. You may use other resources of your choice to prepare for this assessment however, you will need to ensure that they are appropriate, credible, and valid. The </w:t>
      </w:r>
      <w:hyperlink r:id="rId5" w:tgtFrame="_blank" w:tooltip="Select this link to launch this material in a new window." w:history="1">
        <w:r w:rsidRPr="007816D5">
          <w:rPr>
            <w:rStyle w:val="Hyperlink"/>
          </w:rPr>
          <w:t>Nursing Masters (MSN) Research Guide</w:t>
        </w:r>
      </w:hyperlink>
      <w:r w:rsidRPr="007816D5">
        <w:t> can help direct your research. </w:t>
      </w:r>
    </w:p>
    <w:p w14:paraId="54711F16" w14:textId="77777777" w:rsidR="007816D5" w:rsidRPr="007816D5" w:rsidRDefault="007816D5" w:rsidP="007816D5">
      <w:r w:rsidRPr="007816D5">
        <w:t>The following resources provide useful insight into the process of assessing needs and analyzing performance gaps that will inform your thinking about changes in existing technologies, or their use, that you might propose to executive leaders that would have a positive impact on current nursing processes, staff performance, and patient outcomes:</w:t>
      </w:r>
    </w:p>
    <w:p w14:paraId="12C26550" w14:textId="77777777" w:rsidR="007816D5" w:rsidRPr="007816D5" w:rsidRDefault="007816D5" w:rsidP="007816D5">
      <w:pPr>
        <w:numPr>
          <w:ilvl w:val="1"/>
          <w:numId w:val="1"/>
        </w:numPr>
      </w:pPr>
      <w:proofErr w:type="spellStart"/>
      <w:r w:rsidRPr="007816D5">
        <w:t>Jannetti</w:t>
      </w:r>
      <w:proofErr w:type="spellEnd"/>
      <w:r w:rsidRPr="007816D5">
        <w:t>, A. J. (2012). </w:t>
      </w:r>
      <w:hyperlink r:id="rId6" w:tgtFrame="_blank" w:tooltip="Select this link to launch this material in a new window." w:history="1">
        <w:r w:rsidRPr="007816D5">
          <w:rPr>
            <w:rStyle w:val="Hyperlink"/>
            <w:i/>
            <w:iCs/>
          </w:rPr>
          <w:t>A guide to performing a needs assessment and a gap analysis</w:t>
        </w:r>
        <w:r w:rsidRPr="007816D5">
          <w:rPr>
            <w:rStyle w:val="Hyperlink"/>
          </w:rPr>
          <w:t> [PDF]</w:t>
        </w:r>
      </w:hyperlink>
      <w:r w:rsidRPr="007816D5">
        <w:t>. https://www.suna.org</w:t>
      </w:r>
    </w:p>
    <w:p w14:paraId="46B56B21" w14:textId="77777777" w:rsidR="007816D5" w:rsidRPr="007816D5" w:rsidRDefault="007816D5" w:rsidP="007816D5">
      <w:pPr>
        <w:numPr>
          <w:ilvl w:val="1"/>
          <w:numId w:val="1"/>
        </w:numPr>
      </w:pPr>
      <w:proofErr w:type="spellStart"/>
      <w:r w:rsidRPr="007816D5">
        <w:t>Guanci</w:t>
      </w:r>
      <w:proofErr w:type="spellEnd"/>
      <w:r w:rsidRPr="007816D5">
        <w:t>, G. &amp; Bjork, C. (2019). </w:t>
      </w:r>
      <w:hyperlink r:id="rId7" w:tgtFrame="_blank" w:tooltip="Select this link to launch this material in a new window." w:history="1">
        <w:r w:rsidRPr="007816D5">
          <w:rPr>
            <w:rStyle w:val="Hyperlink"/>
          </w:rPr>
          <w:t>An introduction to project management.</w:t>
        </w:r>
      </w:hyperlink>
      <w:r w:rsidRPr="007816D5">
        <w:t> </w:t>
      </w:r>
      <w:r w:rsidRPr="007816D5">
        <w:rPr>
          <w:i/>
          <w:iCs/>
        </w:rPr>
        <w:t>Nursing Management (Springhouse), 50</w:t>
      </w:r>
      <w:r w:rsidRPr="007816D5">
        <w:t>(10), 20–26.</w:t>
      </w:r>
    </w:p>
    <w:p w14:paraId="38DBAC40" w14:textId="77777777" w:rsidR="007816D5" w:rsidRPr="007816D5" w:rsidRDefault="007816D5" w:rsidP="007816D5">
      <w:pPr>
        <w:numPr>
          <w:ilvl w:val="1"/>
          <w:numId w:val="1"/>
        </w:numPr>
      </w:pPr>
      <w:r w:rsidRPr="007816D5">
        <w:t>Lin, K., Chang, L., Tsai, F., &amp; Kao, C. (2015). </w:t>
      </w:r>
      <w:hyperlink r:id="rId8" w:tgtFrame="_blank" w:tooltip="Select this link to launch this material in a new window." w:history="1">
        <w:r w:rsidRPr="007816D5">
          <w:rPr>
            <w:rStyle w:val="Hyperlink"/>
          </w:rPr>
          <w:t>Examining the gaps between teaching and learning in the technology curriculum within Taiwan's 9-year articulated curriculum reform from the perspective of curriculum implementation </w:t>
        </w:r>
      </w:hyperlink>
      <w:r w:rsidRPr="007816D5">
        <w:t>[PDF]. </w:t>
      </w:r>
      <w:r w:rsidRPr="007816D5">
        <w:rPr>
          <w:i/>
          <w:iCs/>
        </w:rPr>
        <w:t>International Journal of Technology and Design Education, 25</w:t>
      </w:r>
      <w:r w:rsidRPr="007816D5">
        <w:t>(3), 363–385.</w:t>
      </w:r>
    </w:p>
    <w:p w14:paraId="5E6BF63B" w14:textId="77777777" w:rsidR="007816D5" w:rsidRPr="007816D5" w:rsidRDefault="007816D5" w:rsidP="007816D5">
      <w:pPr>
        <w:numPr>
          <w:ilvl w:val="1"/>
          <w:numId w:val="1"/>
        </w:numPr>
      </w:pPr>
      <w:r w:rsidRPr="007816D5">
        <w:t>Pau, S. S. T., &amp; Hall, A. (2021). </w:t>
      </w:r>
      <w:hyperlink r:id="rId9" w:tgtFrame="_blank" w:tooltip="Select this link to launch this material in a new window." w:history="1">
        <w:r w:rsidRPr="007816D5">
          <w:rPr>
            <w:rStyle w:val="Hyperlink"/>
          </w:rPr>
          <w:t>New spaces for healthcare futures studies: Connecting existing theory to deeper participatory practice. </w:t>
        </w:r>
      </w:hyperlink>
      <w:r w:rsidRPr="007816D5">
        <w:rPr>
          <w:i/>
          <w:iCs/>
        </w:rPr>
        <w:t>Futures: The Journal of Policy, Planning and Futures Studies, 126</w:t>
      </w:r>
      <w:r w:rsidRPr="007816D5">
        <w:t>, 102689.</w:t>
      </w:r>
    </w:p>
    <w:p w14:paraId="6ED20D3F" w14:textId="77777777" w:rsidR="007816D5" w:rsidRPr="007816D5" w:rsidRDefault="007816D5" w:rsidP="007816D5">
      <w:pPr>
        <w:numPr>
          <w:ilvl w:val="1"/>
          <w:numId w:val="1"/>
        </w:numPr>
      </w:pPr>
      <w:r w:rsidRPr="007816D5">
        <w:t>Paul, P. (2019). </w:t>
      </w:r>
      <w:hyperlink r:id="rId10" w:tgtFrame="_blank" w:tooltip="Select this link to launch this material in a new window." w:history="1">
        <w:r w:rsidRPr="007816D5">
          <w:rPr>
            <w:rStyle w:val="Hyperlink"/>
          </w:rPr>
          <w:t>A gap analysis of teaching marketing ethics: Desired vs current state.</w:t>
        </w:r>
      </w:hyperlink>
      <w:r w:rsidRPr="007816D5">
        <w:t> </w:t>
      </w:r>
      <w:r w:rsidRPr="007816D5">
        <w:rPr>
          <w:i/>
          <w:iCs/>
        </w:rPr>
        <w:t>Journal of Education for Business, 94</w:t>
      </w:r>
      <w:r w:rsidRPr="007816D5">
        <w:t>(7). 460–470.</w:t>
      </w:r>
    </w:p>
    <w:p w14:paraId="0B532599" w14:textId="77777777" w:rsidR="007816D5" w:rsidRPr="007816D5" w:rsidRDefault="007816D5" w:rsidP="007816D5">
      <w:r w:rsidRPr="007816D5">
        <w:t xml:space="preserve">Read </w:t>
      </w:r>
      <w:proofErr w:type="gramStart"/>
      <w:r w:rsidRPr="007816D5">
        <w:t>Chapter  9</w:t>
      </w:r>
      <w:proofErr w:type="gramEnd"/>
      <w:r w:rsidRPr="007816D5">
        <w:t> "Making the Case for a Project Needs Assessment," and Chapter 10 "Using Findings from the Clinical Needs Assessment  to Develop, Implement, and Manage Sustainable Projects."</w:t>
      </w:r>
    </w:p>
    <w:p w14:paraId="0FD60DDD" w14:textId="77777777" w:rsidR="007816D5" w:rsidRPr="007816D5" w:rsidRDefault="007816D5" w:rsidP="007816D5">
      <w:pPr>
        <w:numPr>
          <w:ilvl w:val="1"/>
          <w:numId w:val="1"/>
        </w:numPr>
      </w:pPr>
      <w:r w:rsidRPr="007816D5">
        <w:t>Harris, J. L., Roussel, L. A., Dearman, C., &amp; Thomas, P. L. (2018). </w:t>
      </w:r>
      <w:hyperlink r:id="rId11" w:tgtFrame="_blank" w:tooltip="Select this link to launch this material in a new window." w:history="1">
        <w:r w:rsidRPr="007816D5">
          <w:rPr>
            <w:rStyle w:val="Hyperlink"/>
            <w:i/>
            <w:iCs/>
          </w:rPr>
          <w:t xml:space="preserve">Project planning and </w:t>
        </w:r>
        <w:proofErr w:type="gramStart"/>
        <w:r w:rsidRPr="007816D5">
          <w:rPr>
            <w:rStyle w:val="Hyperlink"/>
            <w:i/>
            <w:iCs/>
          </w:rPr>
          <w:t>management :</w:t>
        </w:r>
        <w:proofErr w:type="gramEnd"/>
        <w:r w:rsidRPr="007816D5">
          <w:rPr>
            <w:rStyle w:val="Hyperlink"/>
            <w:i/>
            <w:iCs/>
          </w:rPr>
          <w:t xml:space="preserve"> A guide for nurses and interprofessional teams : a guide for nurses and interprofessional teams.</w:t>
        </w:r>
      </w:hyperlink>
      <w:r w:rsidRPr="007816D5">
        <w:t xml:space="preserve"> ProQuest </w:t>
      </w:r>
      <w:proofErr w:type="spellStart"/>
      <w:r w:rsidRPr="007816D5">
        <w:t>Ebook</w:t>
      </w:r>
      <w:proofErr w:type="spellEnd"/>
      <w:r w:rsidRPr="007816D5">
        <w:t xml:space="preserve"> Central.</w:t>
      </w:r>
    </w:p>
    <w:p w14:paraId="21DEA25E" w14:textId="77777777" w:rsidR="00691E77" w:rsidRDefault="00691E77"/>
    <w:sectPr w:rsidR="00691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5421"/>
    <w:multiLevelType w:val="multilevel"/>
    <w:tmpl w:val="6A804A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411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D5"/>
    <w:rsid w:val="00691E77"/>
    <w:rsid w:val="0078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4082"/>
  <w15:chartTrackingRefBased/>
  <w15:docId w15:val="{B81D31DE-F6D2-4D20-A48A-43876B1E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6D5"/>
    <w:rPr>
      <w:color w:val="0563C1" w:themeColor="hyperlink"/>
      <w:u w:val="single"/>
    </w:rPr>
  </w:style>
  <w:style w:type="character" w:styleId="UnresolvedMention">
    <w:name w:val="Unresolved Mention"/>
    <w:basedOn w:val="DefaultParagraphFont"/>
    <w:uiPriority w:val="99"/>
    <w:semiHidden/>
    <w:unhideWhenUsed/>
    <w:rsid w:val="00781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7483">
      <w:bodyDiv w:val="1"/>
      <w:marLeft w:val="0"/>
      <w:marRight w:val="0"/>
      <w:marTop w:val="0"/>
      <w:marBottom w:val="0"/>
      <w:divBdr>
        <w:top w:val="none" w:sz="0" w:space="0" w:color="auto"/>
        <w:left w:val="none" w:sz="0" w:space="0" w:color="auto"/>
        <w:bottom w:val="none" w:sz="0" w:space="0" w:color="auto"/>
        <w:right w:val="none" w:sz="0" w:space="0" w:color="auto"/>
      </w:divBdr>
      <w:divsChild>
        <w:div w:id="181676514">
          <w:marLeft w:val="0"/>
          <w:marRight w:val="0"/>
          <w:marTop w:val="0"/>
          <w:marBottom w:val="0"/>
          <w:divBdr>
            <w:top w:val="none" w:sz="0" w:space="0" w:color="auto"/>
            <w:left w:val="none" w:sz="0" w:space="0" w:color="auto"/>
            <w:bottom w:val="none" w:sz="0" w:space="0" w:color="auto"/>
            <w:right w:val="none" w:sz="0" w:space="0" w:color="auto"/>
          </w:divBdr>
          <w:divsChild>
            <w:div w:id="1705716232">
              <w:marLeft w:val="0"/>
              <w:marRight w:val="90"/>
              <w:marTop w:val="0"/>
              <w:marBottom w:val="0"/>
              <w:divBdr>
                <w:top w:val="none" w:sz="0" w:space="0" w:color="auto"/>
                <w:left w:val="none" w:sz="0" w:space="0" w:color="auto"/>
                <w:bottom w:val="none" w:sz="0" w:space="0" w:color="auto"/>
                <w:right w:val="none" w:sz="0" w:space="0" w:color="auto"/>
              </w:divBdr>
            </w:div>
          </w:divsChild>
        </w:div>
        <w:div w:id="568223802">
          <w:marLeft w:val="0"/>
          <w:marRight w:val="0"/>
          <w:marTop w:val="0"/>
          <w:marBottom w:val="0"/>
          <w:divBdr>
            <w:top w:val="none" w:sz="0" w:space="0" w:color="auto"/>
            <w:left w:val="none" w:sz="0" w:space="0" w:color="auto"/>
            <w:bottom w:val="none" w:sz="0" w:space="0" w:color="auto"/>
            <w:right w:val="none" w:sz="0" w:space="0" w:color="auto"/>
          </w:divBdr>
          <w:divsChild>
            <w:div w:id="2030795643">
              <w:marLeft w:val="0"/>
              <w:marRight w:val="0"/>
              <w:marTop w:val="0"/>
              <w:marBottom w:val="0"/>
              <w:divBdr>
                <w:top w:val="none" w:sz="0" w:space="0" w:color="auto"/>
                <w:left w:val="none" w:sz="0" w:space="0" w:color="auto"/>
                <w:bottom w:val="none" w:sz="0" w:space="0" w:color="auto"/>
                <w:right w:val="none" w:sz="0" w:space="0" w:color="auto"/>
              </w:divBdr>
              <w:divsChild>
                <w:div w:id="778258223">
                  <w:marLeft w:val="0"/>
                  <w:marRight w:val="0"/>
                  <w:marTop w:val="0"/>
                  <w:marBottom w:val="240"/>
                  <w:divBdr>
                    <w:top w:val="none" w:sz="0" w:space="0" w:color="auto"/>
                    <w:left w:val="none" w:sz="0" w:space="0" w:color="auto"/>
                    <w:bottom w:val="none" w:sz="0" w:space="0" w:color="auto"/>
                    <w:right w:val="none" w:sz="0" w:space="0" w:color="auto"/>
                  </w:divBdr>
                </w:div>
              </w:divsChild>
            </w:div>
            <w:div w:id="1476415401">
              <w:marLeft w:val="0"/>
              <w:marRight w:val="0"/>
              <w:marTop w:val="0"/>
              <w:marBottom w:val="0"/>
              <w:divBdr>
                <w:top w:val="none" w:sz="0" w:space="0" w:color="auto"/>
                <w:left w:val="none" w:sz="0" w:space="0" w:color="auto"/>
                <w:bottom w:val="none" w:sz="0" w:space="0" w:color="auto"/>
                <w:right w:val="none" w:sz="0" w:space="0" w:color="auto"/>
              </w:divBdr>
              <w:divsChild>
                <w:div w:id="10460998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apella.edu/login?url=https://search.proquest.com/docview/1693686435?accountid=279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capella.edu/login?url=http://ovidsp.ovid.com.library.capella.edu/ovidweb.cgi?T=JS&amp;CSC=Y&amp;NEWS=N&amp;PAGE=fulltext&amp;AN=00006247-201910000-00005&amp;D=ovft&amp;PDF=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6109/210700/Course_Files/cf_a_guide_to_performing_needs_assessment.pdf" TargetMode="External"/><Relationship Id="rId11" Type="http://schemas.openxmlformats.org/officeDocument/2006/relationships/hyperlink" Target="https://ebookcentral-proquest-com.library.capella.edu/lib/capella/detail.action?docID=5507912" TargetMode="External"/><Relationship Id="rId5" Type="http://schemas.openxmlformats.org/officeDocument/2006/relationships/hyperlink" Target="http://capellauniversity.libguides.com/nurse_educator" TargetMode="External"/><Relationship Id="rId10" Type="http://schemas.openxmlformats.org/officeDocument/2006/relationships/hyperlink" Target="http://library.capella.edu/login?url=http://search.ebscohost.com/login.aspx?direct=true&amp;db=aph&amp;AN=138988626&amp;site=ehost-live&amp;scope=site" TargetMode="External"/><Relationship Id="rId4" Type="http://schemas.openxmlformats.org/officeDocument/2006/relationships/webSettings" Target="webSettings.xml"/><Relationship Id="rId9" Type="http://schemas.openxmlformats.org/officeDocument/2006/relationships/hyperlink" Target="https://www-sciencedirect-com.library.capella.edu/science/article/pii/S0016328720301798?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2022-05-29T07:09:00Z</dcterms:created>
  <dcterms:modified xsi:type="dcterms:W3CDTF">2022-05-29T07:10:00Z</dcterms:modified>
</cp:coreProperties>
</file>